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bottom w:val="none" w:color="auto" w:sz="0" w:space="0"/>
        </w:pBdr>
        <w:rPr>
          <w:b/>
          <w:bCs/>
          <w:sz w:val="28"/>
          <w:szCs w:val="23"/>
        </w:rPr>
      </w:pPr>
      <w:r>
        <w:rPr>
          <w:rFonts w:hint="eastAsia"/>
          <w:b/>
          <w:bCs/>
          <w:sz w:val="28"/>
          <w:szCs w:val="23"/>
        </w:rPr>
        <w:t xml:space="preserve">         东莞市建设工程检测中心有限公司  </w:t>
      </w:r>
      <w:r>
        <w:rPr>
          <w:rFonts w:hint="eastAsia"/>
          <w:bCs/>
          <w:sz w:val="24"/>
          <w:szCs w:val="24"/>
        </w:rPr>
        <w:t xml:space="preserve"> DGJC/W--038</w:t>
      </w:r>
    </w:p>
    <w:p>
      <w:pPr>
        <w:spacing w:line="440" w:lineRule="exact"/>
        <w:ind w:left="2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建筑外门窗检测委托单</w:t>
      </w:r>
    </w:p>
    <w:p>
      <w:pPr>
        <w:tabs>
          <w:tab w:val="left" w:pos="5220"/>
        </w:tabs>
        <w:spacing w:line="240" w:lineRule="auto"/>
        <w:ind w:left="95" w:leftChars="37" w:firstLine="6537" w:firstLineChars="2534"/>
        <w:rPr>
          <w:sz w:val="21"/>
        </w:rPr>
      </w:pPr>
      <w:r>
        <w:pict>
          <v:shape id="文本框 8" o:spid="_x0000_s1026" o:spt="202" type="#_x0000_t202" style="position:absolute;left:0pt;margin-left:481.4pt;margin-top:145.15pt;height:195.6pt;width:38.7pt;z-index:251659264;mso-width-relative:page;mso-height-relative:page;" filled="f" stroked="f" coordsize="21600,21600" o:gfxdata="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+KNDLcAAAADAEAAA8AAAAAAAAAAQAgAAAAIgAAAGRycy9kb3ducmV2&#10;LnhtbFBLAQIUABQAAAAIAIdO4kB78OVYvwEAAGoDAAAOAAAAAAAAAAEAIAAAACsBAABkcnMvZTJv&#10;RG9jLnhtbFBLBQYAAAAABgAGAFkBAABcBQAAAAA=&#10;">
            <v:path/>
            <v:fill on="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第一联          委托单位</w:t>
                  </w:r>
                </w:p>
              </w:txbxContent>
            </v:textbox>
          </v:shape>
        </w:pict>
      </w:r>
      <w:r>
        <w:rPr>
          <w:rFonts w:hint="eastAsia"/>
          <w:sz w:val="21"/>
        </w:rPr>
        <w:t xml:space="preserve">计费编号: </w:t>
      </w:r>
    </w:p>
    <w:tbl>
      <w:tblPr>
        <w:tblStyle w:val="9"/>
        <w:tblpPr w:leftFromText="180" w:rightFromText="180" w:vertAnchor="text" w:horzAnchor="margin" w:tblpXSpec="center" w:tblpY="2"/>
        <w:tblW w:w="99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826"/>
        <w:gridCol w:w="1710"/>
        <w:gridCol w:w="1405"/>
        <w:gridCol w:w="353"/>
        <w:gridCol w:w="889"/>
        <w:gridCol w:w="401"/>
        <w:gridCol w:w="772"/>
        <w:gridCol w:w="1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委托单位</w:t>
            </w:r>
          </w:p>
        </w:tc>
        <w:tc>
          <w:tcPr>
            <w:tcW w:w="859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公章</w:t>
            </w:r>
            <w:r>
              <w:rPr>
                <w:sz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工程名称</w:t>
            </w:r>
          </w:p>
        </w:tc>
        <w:tc>
          <w:tcPr>
            <w:tcW w:w="61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所在镇区</w:t>
            </w:r>
          </w:p>
        </w:tc>
        <w:tc>
          <w:tcPr>
            <w:tcW w:w="12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检测类别</w:t>
            </w:r>
          </w:p>
        </w:tc>
        <w:tc>
          <w:tcPr>
            <w:tcW w:w="859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228" w:firstLineChars="100"/>
              <w:rPr>
                <w:sz w:val="21"/>
              </w:rPr>
            </w:pPr>
            <w:r>
              <w:rPr>
                <w:rFonts w:hAnsi="宋体"/>
                <w:sz w:val="21"/>
              </w:rPr>
              <w:t>□</w:t>
            </w:r>
            <w:r>
              <w:rPr>
                <w:sz w:val="21"/>
              </w:rPr>
              <w:t xml:space="preserve">普通送检  </w:t>
            </w:r>
            <w:r>
              <w:rPr>
                <w:rFonts w:hint="eastAsia" w:hAns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有见证送检  </w:t>
            </w:r>
            <w:r>
              <w:rPr>
                <w:rFonts w:hint="eastAsia" w:hAns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监督抽检  </w:t>
            </w:r>
            <w:r>
              <w:rPr>
                <w:rFonts w:hint="eastAsia" w:hAns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>委托抽检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样品处理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ind w:firstLine="228" w:firstLineChars="100"/>
              <w:rPr>
                <w:sz w:val="21"/>
              </w:rPr>
            </w:pPr>
            <w:r>
              <w:rPr>
                <w:rFonts w:hint="eastAsia" w:hAns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不退样    </w:t>
            </w:r>
            <w:r>
              <w:rPr>
                <w:rFonts w:hint="eastAsia" w:hAnsi="宋体"/>
                <w:sz w:val="21"/>
              </w:rPr>
              <w:t>□</w:t>
            </w:r>
            <w:r>
              <w:rPr>
                <w:rFonts w:hint="eastAsia"/>
                <w:sz w:val="21"/>
              </w:rPr>
              <w:t>退样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监督登记号</w:t>
            </w:r>
          </w:p>
        </w:tc>
        <w:tc>
          <w:tcPr>
            <w:tcW w:w="365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56" w:firstLineChars="200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送样日期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 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 月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日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监督类别</w:t>
            </w:r>
          </w:p>
        </w:tc>
        <w:tc>
          <w:tcPr>
            <w:tcW w:w="365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□市站监督    □两级监督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35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送样人</w:t>
            </w:r>
          </w:p>
        </w:tc>
        <w:tc>
          <w:tcPr>
            <w:tcW w:w="3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监督意见</w:t>
            </w:r>
          </w:p>
        </w:tc>
        <w:tc>
          <w:tcPr>
            <w:tcW w:w="859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监督员签名：          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5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见证人</w:t>
            </w:r>
          </w:p>
        </w:tc>
        <w:tc>
          <w:tcPr>
            <w:tcW w:w="3536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4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见证单位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9949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样      品      信 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检测项目</w:t>
            </w:r>
          </w:p>
        </w:tc>
        <w:tc>
          <w:tcPr>
            <w:tcW w:w="859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1"/>
              </w:rPr>
            </w:pPr>
            <w:r>
              <w:rPr>
                <w:rFonts w:hint="eastAsia" w:hAnsi="宋体"/>
                <w:sz w:val="21"/>
              </w:rPr>
              <w:t xml:space="preserve"> □</w:t>
            </w:r>
            <w:r>
              <w:rPr>
                <w:rFonts w:hint="eastAsia"/>
                <w:sz w:val="21"/>
              </w:rPr>
              <w:t xml:space="preserve">抗风压性能  </w:t>
            </w:r>
            <w:r>
              <w:rPr>
                <w:rFonts w:hint="eastAsia" w:hAnsi="宋体"/>
                <w:sz w:val="21"/>
              </w:rPr>
              <w:t>□气密性能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 w:hAnsi="宋体"/>
                <w:sz w:val="21"/>
              </w:rPr>
              <w:t>□水密性能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 w:hAnsi="宋体"/>
                <w:sz w:val="21"/>
              </w:rPr>
              <w:t>□重复气密性能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 w:hAnsi="宋体"/>
                <w:sz w:val="21"/>
              </w:rPr>
              <w:t>□重复水密性能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检验依据</w:t>
            </w:r>
          </w:p>
        </w:tc>
        <w:tc>
          <w:tcPr>
            <w:tcW w:w="3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 w:hAnsi="宋体"/>
                <w:b/>
                <w:color w:val="FF0000"/>
                <w:sz w:val="21"/>
              </w:rPr>
              <w:t>GB/T 7106-2019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代表数量</w:t>
            </w:r>
          </w:p>
        </w:tc>
        <w:tc>
          <w:tcPr>
            <w:tcW w:w="3658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Courier New"/>
                <w:spacing w:val="9"/>
                <w:sz w:val="21"/>
                <w:szCs w:val="23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检测类别</w:t>
            </w:r>
          </w:p>
        </w:tc>
        <w:tc>
          <w:tcPr>
            <w:tcW w:w="35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Courier New"/>
                <w:spacing w:val="9"/>
                <w:sz w:val="21"/>
                <w:szCs w:val="23"/>
                <w:lang w:val="en-US" w:eastAsia="zh-CN" w:bidi="ar-SA"/>
              </w:rPr>
            </w:pPr>
            <w:r>
              <w:rPr>
                <w:rFonts w:hint="eastAsia" w:hAnsi="宋体"/>
                <w:sz w:val="21"/>
              </w:rPr>
              <w:t>□工程检测    □定级检测</w:t>
            </w: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Courier New"/>
                <w:spacing w:val="9"/>
                <w:sz w:val="21"/>
                <w:szCs w:val="23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报告编号</w:t>
            </w:r>
          </w:p>
        </w:tc>
        <w:tc>
          <w:tcPr>
            <w:tcW w:w="3658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Times New Roman" w:eastAsia="宋体" w:cs="Courier New"/>
                <w:spacing w:val="9"/>
                <w:sz w:val="21"/>
                <w:szCs w:val="23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BG</w:t>
            </w:r>
            <w:r>
              <w:rPr>
                <w:rFonts w:hint="eastAsia"/>
                <w:sz w:val="21"/>
              </w:rPr>
              <w:t>MC20</w:t>
            </w:r>
            <w:r>
              <w:rPr>
                <w:rFonts w:hint="eastAsia"/>
                <w:sz w:val="21"/>
                <w:lang w:val="en-US" w:eastAsia="zh-CN"/>
              </w:rPr>
              <w:t>25</w:t>
            </w:r>
            <w:r>
              <w:rPr>
                <w:rFonts w:hint="eastAsia"/>
                <w:sz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产品名称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设计单位</w:t>
            </w:r>
          </w:p>
        </w:tc>
        <w:tc>
          <w:tcPr>
            <w:tcW w:w="365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生产厂家</w:t>
            </w:r>
          </w:p>
        </w:tc>
        <w:tc>
          <w:tcPr>
            <w:tcW w:w="353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4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施工单位</w:t>
            </w:r>
          </w:p>
        </w:tc>
        <w:tc>
          <w:tcPr>
            <w:tcW w:w="365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3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检测指标</w:t>
            </w:r>
          </w:p>
        </w:tc>
        <w:tc>
          <w:tcPr>
            <w:tcW w:w="18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</w:t>
            </w:r>
          </w:p>
        </w:tc>
        <w:tc>
          <w:tcPr>
            <w:tcW w:w="475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工程设计要求</w:t>
            </w:r>
          </w:p>
        </w:tc>
        <w:tc>
          <w:tcPr>
            <w:tcW w:w="20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性能分级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气密性能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工程设计压力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8" w:leftChars="100"/>
              <w:jc w:val="left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</w:rPr>
              <w:t>□无</w:t>
            </w:r>
            <w:r>
              <w:rPr>
                <w:rFonts w:hint="eastAsia" w:hAnsi="Cambria Math"/>
                <w:sz w:val="21"/>
                <w:szCs w:val="21"/>
              </w:rPr>
              <w:t xml:space="preserve">     </w:t>
            </w:r>
            <w:r>
              <w:rPr>
                <w:rFonts w:hint="eastAsia" w:hAnsi="宋体"/>
                <w:sz w:val="21"/>
              </w:rPr>
              <w:t>□：</w:t>
            </w:r>
            <w:r>
              <w:rPr>
                <w:rFonts w:hint="eastAsia" w:hAnsi="Cambria Math"/>
                <w:sz w:val="21"/>
                <w:szCs w:val="21"/>
              </w:rPr>
              <w:t xml:space="preserve">    </w:t>
            </w:r>
            <m:oMath>
              <m:r>
                <m:rPr/>
                <w:rPr>
                  <w:rFonts w:ascii="Cambria Math" w:hAnsi="Cambria Math"/>
                  <w:sz w:val="21"/>
                  <w:szCs w:val="21"/>
                </w:rPr>
                <m:t>Pa</m:t>
              </m:r>
            </m:oMath>
          </w:p>
        </w:tc>
        <w:tc>
          <w:tcPr>
            <w:tcW w:w="2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国标：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空气渗透量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258" w:leftChars="100"/>
              <w:jc w:val="left"/>
              <w:rPr>
                <w:rFonts w:hint="eastAsia" w:hAnsi="Cambria Math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</m:oMath>
            <w:r>
              <w:rPr>
                <w:rFonts w:hint="eastAsia" w:hAnsi="Cambria Math"/>
                <w:sz w:val="21"/>
                <w:szCs w:val="21"/>
              </w:rPr>
              <w:t xml:space="preserve">：    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1"/>
                          <w:szCs w:val="21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1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1"/>
                          <w:szCs w:val="21"/>
                        </w:rPr>
                        <m:t>m∙ℎ</m:t>
                      </m: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den>
              </m:f>
            </m:oMath>
          </w:p>
          <w:p>
            <w:pPr>
              <w:spacing w:line="240" w:lineRule="auto"/>
              <w:ind w:left="258" w:leftChars="100"/>
              <w:jc w:val="left"/>
              <w:rPr>
                <w:rFonts w:hint="eastAsia" w:hAnsi="Cambria Math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</m:sSub>
            </m:oMath>
            <w:r>
              <w:rPr>
                <w:rFonts w:hint="eastAsia" w:hAnsi="Cambria Math"/>
                <w:sz w:val="21"/>
                <w:szCs w:val="21"/>
              </w:rPr>
              <w:t xml:space="preserve">:     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1"/>
                          <w:szCs w:val="21"/>
                        </w:rPr>
                        <m:t>m</m:t>
                      </m: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1"/>
                          <w:szCs w:val="21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1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1"/>
                          <w:szCs w:val="21"/>
                        </w:rPr>
                        <m:t>∙ℎ</m:t>
                      </m:r>
                      <m:ctrl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den>
              </m:f>
            </m:oMath>
          </w:p>
        </w:tc>
        <w:tc>
          <w:tcPr>
            <w:tcW w:w="20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水密性能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水密性能设计值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8" w:leftChars="100"/>
              <w:jc w:val="left"/>
              <w:rPr>
                <w:sz w:val="21"/>
                <w:szCs w:val="21"/>
              </w:rPr>
            </w:pPr>
            <m:oMath>
              <m:r>
                <m:rPr/>
                <w:rPr>
                  <w:rFonts w:ascii="Cambria Math" w:hAnsi="Cambria Math"/>
                  <w:sz w:val="21"/>
                  <w:szCs w:val="21"/>
                </w:rPr>
                <m:t>∆P</m:t>
              </m:r>
            </m:oMath>
            <w:r>
              <w:rPr>
                <w:rFonts w:hint="eastAsia" w:hAnsi="Cambria Math"/>
                <w:iCs/>
                <w:sz w:val="21"/>
                <w:szCs w:val="21"/>
              </w:rPr>
              <w:t xml:space="preserve">:        </w:t>
            </w:r>
            <m:oMath>
              <m:r>
                <m:rPr/>
                <w:rPr>
                  <w:rFonts w:ascii="Cambria Math" w:hAnsi="Cambria Math"/>
                  <w:sz w:val="21"/>
                  <w:szCs w:val="21"/>
                </w:rPr>
                <m:t>Pa</m:t>
              </m:r>
            </m:oMath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国标：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抗风压性能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风荷载标准值</w:t>
            </w:r>
          </w:p>
        </w:tc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258" w:leftChars="100"/>
              <w:jc w:val="left"/>
              <w:rPr>
                <w:sz w:val="21"/>
                <w:szCs w:val="21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b>
                <m:sup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‘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p>
              </m:sSubSup>
            </m:oMath>
            <w:r>
              <w:rPr>
                <w:rFonts w:hint="eastAsia" w:hAnsi="Cambria Math"/>
                <w:sz w:val="21"/>
                <w:szCs w:val="21"/>
              </w:rPr>
              <w:t xml:space="preserve">：        </w:t>
            </w:r>
            <m:oMath>
              <m:r>
                <m:rPr/>
                <w:rPr>
                  <w:rFonts w:ascii="Cambria Math" w:hAnsi="Cambria Math"/>
                  <w:sz w:val="21"/>
                  <w:szCs w:val="21"/>
                </w:rPr>
                <m:t>Pa</m:t>
              </m:r>
            </m:oMath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国标：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试件类型</w:t>
            </w:r>
          </w:p>
        </w:tc>
        <w:tc>
          <w:tcPr>
            <w:tcW w:w="859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单层玻璃或夹层玻璃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中空玻璃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单扇固定扇  </w:t>
            </w:r>
            <w:r>
              <w:rPr>
                <w:rFonts w:hint="eastAsia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单扇单锁点平开扇（门）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试件颜色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试件尺寸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（宽×高）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hAnsi="Cambria Math"/>
                <w:iCs/>
                <w:sz w:val="21"/>
                <w:szCs w:val="21"/>
              </w:rPr>
              <w:t xml:space="preserve">  </w:t>
            </w:r>
            <m:oMath>
              <m:r>
                <m:rPr/>
                <w:rPr>
                  <w:rFonts w:ascii="Cambria Math" w:hAnsi="Cambria Math"/>
                  <w:sz w:val="21"/>
                  <w:szCs w:val="21"/>
                </w:rPr>
                <m:t>mm</m:t>
              </m:r>
            </m:oMath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外门窗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总面积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hAnsi="Cambria Math"/>
                <w:sz w:val="21"/>
                <w:szCs w:val="21"/>
              </w:rPr>
              <w:t xml:space="preserve">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1"/>
                      <w:szCs w:val="21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sup>
              </m:sSup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型材厂家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型材系列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型材壁厚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边框型号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中挺型号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横料型号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璃玻厂家</w:t>
            </w:r>
          </w:p>
        </w:tc>
        <w:tc>
          <w:tcPr>
            <w:tcW w:w="18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种类、厚度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密封胶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执手/窗锁</w:t>
            </w:r>
          </w:p>
        </w:tc>
        <w:tc>
          <w:tcPr>
            <w:tcW w:w="182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胶条/毛条</w:t>
            </w:r>
          </w:p>
        </w:tc>
        <w:tc>
          <w:tcPr>
            <w:tcW w:w="17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窗铰/窗轮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对样人</w:t>
            </w:r>
          </w:p>
        </w:tc>
        <w:tc>
          <w:tcPr>
            <w:tcW w:w="182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sz w:val="21"/>
              </w:rPr>
            </w:pPr>
          </w:p>
        </w:tc>
        <w:tc>
          <w:tcPr>
            <w:tcW w:w="17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样品状态</w:t>
            </w:r>
          </w:p>
        </w:tc>
        <w:tc>
          <w:tcPr>
            <w:tcW w:w="5063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hAnsi="宋体"/>
                <w:sz w:val="21"/>
              </w:rPr>
              <w:t>□正常        □异常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收样人</w:t>
            </w:r>
          </w:p>
        </w:tc>
        <w:tc>
          <w:tcPr>
            <w:tcW w:w="18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sz w:val="2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收样日期</w:t>
            </w:r>
          </w:p>
        </w:tc>
        <w:tc>
          <w:tcPr>
            <w:tcW w:w="5063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   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  注</w:t>
            </w:r>
          </w:p>
        </w:tc>
        <w:tc>
          <w:tcPr>
            <w:tcW w:w="8599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spacing w:line="240" w:lineRule="exact"/>
        <w:ind w:left="-16" w:leftChars="-149" w:right="-640" w:rightChars="-248" w:hanging="368" w:hangingChars="186"/>
        <w:rPr>
          <w:sz w:val="21"/>
          <w:szCs w:val="21"/>
        </w:rPr>
      </w:pPr>
      <w:r>
        <w:rPr>
          <w:rFonts w:hint="eastAsia"/>
          <w:sz w:val="18"/>
        </w:rPr>
        <w:t xml:space="preserve">说明：1.委托方确认检测项目，保证所提供样品和资料的真实性。                      </w:t>
      </w:r>
      <w:r>
        <w:rPr>
          <w:rFonts w:hint="eastAsia"/>
          <w:sz w:val="21"/>
          <w:szCs w:val="21"/>
        </w:rPr>
        <w:t xml:space="preserve">第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PAGE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 xml:space="preserve"> 页 共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NUMPAGES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t>1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 xml:space="preserve"> 页</w:t>
      </w:r>
    </w:p>
    <w:p>
      <w:pPr>
        <w:spacing w:line="240" w:lineRule="exact"/>
        <w:ind w:left="-23" w:leftChars="-9" w:right="-640" w:rightChars="-248" w:firstLine="495" w:firstLineChars="250"/>
        <w:rPr>
          <w:sz w:val="18"/>
        </w:rPr>
      </w:pPr>
      <w:r>
        <w:rPr>
          <w:rFonts w:hint="eastAsia"/>
          <w:sz w:val="18"/>
        </w:rPr>
        <w:t>常规检测包括：抗风压性能</w:t>
      </w:r>
      <w:r>
        <w:rPr>
          <w:rFonts w:hint="eastAsia" w:hAnsi="宋体"/>
          <w:sz w:val="18"/>
        </w:rPr>
        <w:t>、气密性能及水密性能</w:t>
      </w:r>
      <w:r>
        <w:rPr>
          <w:rFonts w:hint="eastAsia"/>
          <w:sz w:val="18"/>
        </w:rPr>
        <w:t>；</w:t>
      </w:r>
    </w:p>
    <w:p>
      <w:pPr>
        <w:spacing w:line="240" w:lineRule="exact"/>
        <w:ind w:firstLine="257" w:firstLineChars="130"/>
        <w:rPr>
          <w:sz w:val="18"/>
        </w:rPr>
      </w:pPr>
      <w:r>
        <w:rPr>
          <w:rFonts w:hint="eastAsia"/>
          <w:sz w:val="18"/>
        </w:rPr>
        <w:t>2.监督意见栏如属镇区监督员必须加盖镇区质监组公章；</w:t>
      </w:r>
    </w:p>
    <w:p>
      <w:pPr>
        <w:spacing w:line="240" w:lineRule="exact"/>
        <w:ind w:firstLine="257" w:firstLineChars="130"/>
        <w:rPr>
          <w:sz w:val="18"/>
        </w:rPr>
      </w:pPr>
      <w:r>
        <w:rPr>
          <w:rFonts w:hint="eastAsia"/>
          <w:sz w:val="18"/>
        </w:rPr>
        <w:t>3</w:t>
      </w:r>
      <w:r>
        <w:rPr>
          <w:sz w:val="18"/>
        </w:rPr>
        <w:t>.</w:t>
      </w:r>
      <w:r>
        <w:rPr>
          <w:rFonts w:hint="eastAsia"/>
          <w:sz w:val="18"/>
        </w:rPr>
        <w:t>见证人确认对有见证送检样品的代表性和取样、送检的真实性；</w:t>
      </w:r>
    </w:p>
    <w:p>
      <w:pPr>
        <w:spacing w:line="240" w:lineRule="exact"/>
        <w:ind w:firstLine="257" w:firstLineChars="130"/>
        <w:rPr>
          <w:sz w:val="18"/>
        </w:rPr>
      </w:pPr>
      <w:r>
        <w:rPr>
          <w:rFonts w:hint="eastAsia"/>
          <w:sz w:val="18"/>
        </w:rPr>
        <w:t>4</w:t>
      </w:r>
      <w:r>
        <w:rPr>
          <w:sz w:val="18"/>
        </w:rPr>
        <w:t>.</w:t>
      </w:r>
      <w:r>
        <w:rPr>
          <w:rFonts w:hint="eastAsia"/>
          <w:sz w:val="18"/>
        </w:rPr>
        <w:t>工程检测中如设计图纸无三性设计要求，需提供设计单位出具的三性设计要求数据并加盖单位公章；</w:t>
      </w:r>
    </w:p>
    <w:p>
      <w:pPr>
        <w:spacing w:line="240" w:lineRule="exact"/>
        <w:ind w:left="-129" w:leftChars="-50" w:firstLine="386" w:firstLineChars="195"/>
        <w:rPr>
          <w:sz w:val="18"/>
        </w:rPr>
      </w:pPr>
      <w:r>
        <w:rPr>
          <w:rFonts w:hint="eastAsia"/>
          <w:sz w:val="18"/>
        </w:rPr>
        <w:t>5.本中心保证检测的公正性，对检测数据负责，为委托方提供的样品及其有关资料保密；</w:t>
      </w:r>
    </w:p>
    <w:p>
      <w:pPr>
        <w:spacing w:line="240" w:lineRule="exact"/>
        <w:ind w:left="-129" w:leftChars="-50" w:firstLine="386" w:firstLineChars="195"/>
      </w:pPr>
      <w:r>
        <w:rPr>
          <w:rFonts w:hint="eastAsia"/>
          <w:sz w:val="18"/>
        </w:rPr>
        <w:t xml:space="preserve">6.本中心地址：广东省东莞市大岭山镇连马路183号   邮编：523809  电话：0769-22985678转0。 </w:t>
      </w:r>
    </w:p>
    <w:sectPr>
      <w:pgSz w:w="11907" w:h="16840"/>
      <w:pgMar w:top="326" w:right="1458" w:bottom="79" w:left="129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9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5B5"/>
    <w:rsid w:val="00132B37"/>
    <w:rsid w:val="00155D3C"/>
    <w:rsid w:val="001C7110"/>
    <w:rsid w:val="002D1600"/>
    <w:rsid w:val="004117EE"/>
    <w:rsid w:val="005535B5"/>
    <w:rsid w:val="00565F57"/>
    <w:rsid w:val="006A11D1"/>
    <w:rsid w:val="006E128B"/>
    <w:rsid w:val="007A4506"/>
    <w:rsid w:val="008D69AB"/>
    <w:rsid w:val="0092388E"/>
    <w:rsid w:val="00B35AF3"/>
    <w:rsid w:val="00C009B1"/>
    <w:rsid w:val="00C311EC"/>
    <w:rsid w:val="00CD4392"/>
    <w:rsid w:val="00CD774F"/>
    <w:rsid w:val="00D02E0E"/>
    <w:rsid w:val="00D90F83"/>
    <w:rsid w:val="00EB0345"/>
    <w:rsid w:val="00EB04D5"/>
    <w:rsid w:val="00ED7BB6"/>
    <w:rsid w:val="00EF31FE"/>
    <w:rsid w:val="00F22723"/>
    <w:rsid w:val="00F34488"/>
    <w:rsid w:val="04376843"/>
    <w:rsid w:val="170739DB"/>
    <w:rsid w:val="27D81BFE"/>
    <w:rsid w:val="2A493EF9"/>
    <w:rsid w:val="68E06880"/>
    <w:rsid w:val="750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Times New Roman" w:eastAsia="宋体" w:cs="Courier New"/>
      <w:spacing w:val="9"/>
      <w:sz w:val="24"/>
      <w:szCs w:val="23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outlineLvl w:val="1"/>
    </w:pPr>
    <w:rPr>
      <w:rFonts w:cs="Times New Roman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hAnsi="Courier New"/>
      <w:szCs w:val="21"/>
    </w:rPr>
  </w:style>
  <w:style w:type="paragraph" w:styleId="6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1">
    <w:name w:val="页脚 Char"/>
    <w:basedOn w:val="10"/>
    <w:link w:val="7"/>
    <w:qFormat/>
    <w:uiPriority w:val="0"/>
    <w:rPr>
      <w:rFonts w:ascii="宋体" w:cs="Courier New"/>
      <w:spacing w:val="9"/>
      <w:sz w:val="18"/>
      <w:szCs w:val="18"/>
    </w:rPr>
  </w:style>
  <w:style w:type="character" w:customStyle="1" w:styleId="12">
    <w:name w:val="批注框文本 Char"/>
    <w:basedOn w:val="10"/>
    <w:link w:val="6"/>
    <w:qFormat/>
    <w:uiPriority w:val="0"/>
    <w:rPr>
      <w:rFonts w:ascii="宋体" w:cs="Courier New"/>
      <w:spacing w:val="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jky</Company>
  <Pages>1</Pages>
  <Words>682</Words>
  <Characters>736</Characters>
  <Lines>4</Lines>
  <Paragraphs>2</Paragraphs>
  <TotalTime>1</TotalTime>
  <ScaleCrop>false</ScaleCrop>
  <LinksUpToDate>false</LinksUpToDate>
  <CharactersWithSpaces>930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2003-12-12T03:18:00Z</dcterms:created>
  <dc:creator>jky06</dc:creator>
  <cp:lastModifiedBy>青柠</cp:lastModifiedBy>
  <cp:lastPrinted>2021-11-18T03:30:00Z</cp:lastPrinted>
  <dcterms:modified xsi:type="dcterms:W3CDTF">2024-12-31T09:20:56Z</dcterms:modified>
  <dc:title>广东省建设工程质量安全监督检测总站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A09B4C05F2CD4EEAB9930BAD21ADC0D3</vt:lpwstr>
  </property>
  <property fmtid="{D5CDD505-2E9C-101B-9397-08002B2CF9AE}" pid="4" name="KSOTemplateDocerSaveRecord">
    <vt:lpwstr>eyJoZGlkIjoiYjk0MjRlYjRmYTljOTU1ZTA5NjVhZGQwOTBmZTNlNTUiLCJ1c2VySWQiOiI0MTUyMTUwNDAifQ==</vt:lpwstr>
  </property>
</Properties>
</file>